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6C7" w:rsidRPr="00BC36C7" w:rsidRDefault="00BC36C7" w:rsidP="00BC36C7">
      <w:pPr>
        <w:spacing w:before="100" w:beforeAutospacing="1" w:after="450" w:line="525" w:lineRule="atLeast"/>
        <w:ind w:firstLine="0"/>
        <w:jc w:val="center"/>
        <w:outlineLvl w:val="1"/>
        <w:rPr>
          <w:b/>
          <w:bCs/>
          <w:color w:val="212529"/>
          <w:szCs w:val="28"/>
        </w:rPr>
      </w:pPr>
      <w:r w:rsidRPr="000A3946">
        <w:rPr>
          <w:b/>
          <w:bCs/>
          <w:color w:val="auto"/>
          <w:szCs w:val="28"/>
        </w:rPr>
        <w:t xml:space="preserve">О методических и об иных документах, разработанных образовательной организацией для обеспечения </w:t>
      </w:r>
      <w:r w:rsidRPr="00BC36C7">
        <w:rPr>
          <w:b/>
          <w:bCs/>
          <w:color w:val="212529"/>
          <w:szCs w:val="28"/>
        </w:rPr>
        <w:t>образовательного процесса</w:t>
      </w:r>
      <w:r w:rsidR="008B1B30">
        <w:rPr>
          <w:b/>
          <w:bCs/>
          <w:color w:val="212529"/>
          <w:szCs w:val="28"/>
        </w:rPr>
        <w:t>.</w:t>
      </w:r>
    </w:p>
    <w:p w:rsidR="00BC36C7" w:rsidRPr="00BC36C7" w:rsidRDefault="00BC36C7" w:rsidP="00BC36C7">
      <w:pPr>
        <w:spacing w:after="0" w:line="240" w:lineRule="auto"/>
        <w:ind w:firstLine="0"/>
        <w:jc w:val="center"/>
        <w:rPr>
          <w:rFonts w:ascii="Roboto" w:hAnsi="Roboto"/>
          <w:color w:val="212529"/>
          <w:sz w:val="21"/>
          <w:szCs w:val="21"/>
        </w:rPr>
      </w:pPr>
      <w:r w:rsidRPr="00BC36C7">
        <w:rPr>
          <w:rFonts w:ascii="Tahoma" w:hAnsi="Tahoma" w:cs="Tahoma"/>
          <w:color w:val="212529"/>
          <w:sz w:val="21"/>
          <w:szCs w:val="21"/>
        </w:rPr>
        <w:t>﻿</w:t>
      </w:r>
      <w:r w:rsidRPr="001B58F8">
        <w:rPr>
          <w:color w:val="212529"/>
          <w:szCs w:val="28"/>
        </w:rPr>
        <w:t>Для обеспечения образовательного процесса в Автономной некоммерческой органи</w:t>
      </w:r>
      <w:r w:rsidR="001B58F8" w:rsidRPr="001B58F8">
        <w:rPr>
          <w:color w:val="212529"/>
          <w:szCs w:val="28"/>
        </w:rPr>
        <w:t>зации дополнительного профессионального образования «Учебный центр «Витязь» (АНО ДПО «УЦ «Витязь»)</w:t>
      </w:r>
    </w:p>
    <w:tbl>
      <w:tblPr>
        <w:tblW w:w="10027" w:type="dxa"/>
        <w:tblCellSpacing w:w="0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0"/>
        <w:gridCol w:w="770"/>
        <w:gridCol w:w="277"/>
        <w:gridCol w:w="770"/>
      </w:tblGrid>
      <w:tr w:rsidR="00BC36C7" w:rsidRPr="00BC36C7" w:rsidTr="00F52448">
        <w:trPr>
          <w:tblCellSpacing w:w="0" w:type="dxa"/>
        </w:trPr>
        <w:tc>
          <w:tcPr>
            <w:tcW w:w="9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6C7" w:rsidRPr="00BC36C7" w:rsidRDefault="00BC36C7" w:rsidP="00BC36C7">
            <w:pPr>
              <w:spacing w:after="0" w:line="240" w:lineRule="auto"/>
              <w:ind w:firstLine="0"/>
              <w:jc w:val="left"/>
              <w:rPr>
                <w:color w:val="212529"/>
                <w:sz w:val="24"/>
                <w:szCs w:val="24"/>
              </w:rPr>
            </w:pPr>
            <w:r w:rsidRPr="00BC36C7">
              <w:rPr>
                <w:rFonts w:ascii="Calibri" w:hAnsi="Calibri" w:cs="Calibri"/>
                <w:b/>
                <w:bCs/>
                <w:color w:val="212529"/>
                <w:sz w:val="24"/>
                <w:szCs w:val="24"/>
              </w:rPr>
              <w:t>                                       </w:t>
            </w:r>
          </w:p>
          <w:p w:rsidR="00BC36C7" w:rsidRPr="008B1B30" w:rsidRDefault="00BC36C7" w:rsidP="00BC36C7">
            <w:pPr>
              <w:spacing w:after="0" w:line="240" w:lineRule="auto"/>
              <w:ind w:firstLine="0"/>
              <w:jc w:val="center"/>
              <w:rPr>
                <w:bCs/>
                <w:color w:val="212529"/>
                <w:szCs w:val="28"/>
              </w:rPr>
            </w:pPr>
            <w:r w:rsidRPr="008B1B30">
              <w:rPr>
                <w:bCs/>
                <w:color w:val="212529"/>
                <w:szCs w:val="28"/>
              </w:rPr>
              <w:t>Учебно – методическая документация</w:t>
            </w:r>
          </w:p>
          <w:p w:rsidR="001B58F8" w:rsidRDefault="001B58F8" w:rsidP="008B1B30">
            <w:r>
              <w:t xml:space="preserve">1. Программа профессионального обучения для работы в качестве частных охранников - «Программа профессиональной подготовки охранников 4,5,6 разрядов». </w:t>
            </w:r>
          </w:p>
          <w:p w:rsidR="001B58F8" w:rsidRDefault="001B58F8" w:rsidP="008B1B30">
            <w:r>
              <w:t xml:space="preserve">2. Программа профессионального обучения для работы в качестве частных охранников- «Программа повышения квалификации охранников 4,5,6 разрядов». </w:t>
            </w:r>
          </w:p>
          <w:p w:rsidR="001B58F8" w:rsidRDefault="001B58F8" w:rsidP="008B1B30">
            <w:r>
              <w:t>3. Программа дополнительного профессионального образования: «Программа повышения квалификации руководителей частных охранных организаций, впервые назначаемых на должность».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B58F8" w:rsidRDefault="001B58F8" w:rsidP="008B1B30">
            <w:pPr>
              <w:rPr>
                <w:rFonts w:ascii="Calibri" w:eastAsia="Calibri" w:hAnsi="Calibri" w:cs="Calibri"/>
                <w:sz w:val="22"/>
              </w:rPr>
            </w:pPr>
            <w:r>
              <w:t>4. Программа дополнительного профессионального образования: «Программа повышения квалификации руководителей частных охранных организаций».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  <w:p w:rsidR="001B58F8" w:rsidRDefault="001B58F8" w:rsidP="008B1B30">
            <w:pPr>
              <w:rPr>
                <w:rFonts w:eastAsia="Calibri"/>
                <w:szCs w:val="28"/>
              </w:rPr>
            </w:pPr>
            <w:r w:rsidRPr="001B58F8">
              <w:rPr>
                <w:rFonts w:eastAsia="Calibri"/>
                <w:szCs w:val="28"/>
              </w:rPr>
              <w:t xml:space="preserve">5. </w:t>
            </w:r>
            <w:r>
              <w:rPr>
                <w:rFonts w:eastAsia="Calibri"/>
                <w:szCs w:val="28"/>
              </w:rPr>
              <w:t>Программа подготовки лиц в целях изучения правил безо</w:t>
            </w:r>
            <w:r w:rsidR="00E17EF8">
              <w:rPr>
                <w:rFonts w:eastAsia="Calibri"/>
                <w:szCs w:val="28"/>
              </w:rPr>
              <w:t>п</w:t>
            </w:r>
            <w:r>
              <w:rPr>
                <w:rFonts w:eastAsia="Calibri"/>
                <w:szCs w:val="28"/>
              </w:rPr>
              <w:t>асного обращения с оружием и приобретения навыков безопасного обращения с оружием</w:t>
            </w:r>
            <w:r w:rsidR="00E17EF8">
              <w:rPr>
                <w:rFonts w:eastAsia="Calibri"/>
                <w:szCs w:val="28"/>
              </w:rPr>
              <w:t>.</w:t>
            </w:r>
          </w:p>
          <w:p w:rsidR="00E17EF8" w:rsidRDefault="00E17EF8" w:rsidP="008B1B30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6. Программа дополнительного образования детей.</w:t>
            </w:r>
          </w:p>
          <w:p w:rsidR="008E2CDD" w:rsidRDefault="002009AA" w:rsidP="008B1B30">
            <w:r>
              <w:t xml:space="preserve">7. </w:t>
            </w:r>
            <w:r w:rsidR="008E2CDD">
              <w:t>Лекции по учебным дисциплинам по программам профессионального и дополнительного профессионального образования.</w:t>
            </w:r>
            <w:r w:rsidR="008E2CDD" w:rsidRPr="008E2CDD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B58F8" w:rsidRDefault="008E2CDD" w:rsidP="008B1B30">
            <w:r>
              <w:rPr>
                <w:szCs w:val="28"/>
              </w:rPr>
              <w:t>8</w:t>
            </w:r>
            <w:r w:rsidR="007825CB">
              <w:rPr>
                <w:szCs w:val="28"/>
              </w:rPr>
              <w:t xml:space="preserve">. </w:t>
            </w:r>
            <w:r w:rsidR="001B58F8" w:rsidRPr="001B58F8">
              <w:rPr>
                <w:szCs w:val="28"/>
              </w:rPr>
              <w:t>Сборник</w:t>
            </w:r>
            <w:r w:rsidR="00ED3F32">
              <w:rPr>
                <w:szCs w:val="28"/>
              </w:rPr>
              <w:t>и</w:t>
            </w:r>
            <w:r w:rsidR="001B58F8" w:rsidRPr="001B58F8">
              <w:rPr>
                <w:szCs w:val="28"/>
              </w:rPr>
              <w:t xml:space="preserve"> вопросов проверки</w:t>
            </w:r>
            <w:r w:rsidR="001B58F8">
              <w:t xml:space="preserve"> теоретических знаний.</w:t>
            </w:r>
            <w:r w:rsidR="001B58F8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B58F8" w:rsidRPr="00BC36C7" w:rsidRDefault="001B58F8" w:rsidP="00BC36C7">
            <w:pPr>
              <w:spacing w:after="0" w:line="240" w:lineRule="auto"/>
              <w:ind w:firstLine="0"/>
              <w:jc w:val="center"/>
              <w:rPr>
                <w:color w:val="212529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6C7" w:rsidRPr="00BC36C7" w:rsidRDefault="00BC36C7" w:rsidP="00BC36C7">
            <w:pPr>
              <w:spacing w:after="0" w:line="240" w:lineRule="auto"/>
              <w:ind w:firstLine="0"/>
              <w:jc w:val="left"/>
              <w:rPr>
                <w:color w:val="212529"/>
                <w:sz w:val="24"/>
                <w:szCs w:val="24"/>
              </w:rPr>
            </w:pPr>
            <w:r w:rsidRPr="00BC36C7">
              <w:rPr>
                <w:rFonts w:ascii="Calibri" w:hAnsi="Calibri" w:cs="Calibri"/>
                <w:color w:val="212529"/>
                <w:sz w:val="24"/>
                <w:szCs w:val="24"/>
              </w:rPr>
              <w:t> </w:t>
            </w:r>
          </w:p>
        </w:tc>
      </w:tr>
      <w:tr w:rsidR="00BC36C7" w:rsidRPr="00BC36C7" w:rsidTr="00F52448">
        <w:trPr>
          <w:tblCellSpacing w:w="0" w:type="dxa"/>
        </w:trPr>
        <w:tc>
          <w:tcPr>
            <w:tcW w:w="9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6C7" w:rsidRPr="00BC36C7" w:rsidRDefault="00BC36C7" w:rsidP="008B1B30">
            <w:pPr>
              <w:jc w:val="left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6C7" w:rsidRPr="00BC36C7" w:rsidRDefault="00BC36C7" w:rsidP="008B1B30">
            <w:pPr>
              <w:jc w:val="left"/>
            </w:pPr>
            <w:r w:rsidRPr="00BC36C7">
              <w:rPr>
                <w:rFonts w:ascii="Calibri" w:hAnsi="Calibri" w:cs="Calibri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6C7" w:rsidRPr="00BC36C7" w:rsidRDefault="00BC36C7" w:rsidP="008B1B30">
            <w:pPr>
              <w:jc w:val="left"/>
            </w:pPr>
            <w:r w:rsidRPr="00BC36C7">
              <w:t> </w:t>
            </w:r>
          </w:p>
        </w:tc>
      </w:tr>
      <w:tr w:rsidR="00BC36C7" w:rsidRPr="00BC36C7" w:rsidTr="00F52448">
        <w:trPr>
          <w:tblCellSpacing w:w="0" w:type="dxa"/>
        </w:trPr>
        <w:tc>
          <w:tcPr>
            <w:tcW w:w="9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F32" w:rsidRPr="00A75F50" w:rsidRDefault="00BC36C7" w:rsidP="00395ED5">
            <w:pPr>
              <w:jc w:val="center"/>
              <w:rPr>
                <w:rFonts w:eastAsia="Calibri"/>
                <w:sz w:val="22"/>
              </w:rPr>
            </w:pPr>
            <w:r w:rsidRPr="00A75F50">
              <w:t>Организация образовательного процесса</w:t>
            </w:r>
          </w:p>
          <w:p w:rsidR="00ED3F32" w:rsidRPr="001E31CA" w:rsidRDefault="00ED3F32" w:rsidP="008B1B30">
            <w:pPr>
              <w:jc w:val="left"/>
            </w:pPr>
            <w:r>
              <w:t>1.</w:t>
            </w:r>
            <w:r w:rsidR="00B812D5">
              <w:t xml:space="preserve"> </w:t>
            </w:r>
            <w:r>
              <w:t xml:space="preserve"> </w:t>
            </w:r>
            <w:r w:rsidRPr="001E31CA">
              <w:t>Приказы по организации образовательного процесса.</w:t>
            </w:r>
          </w:p>
          <w:p w:rsidR="00ED3F32" w:rsidRPr="001E31CA" w:rsidRDefault="00ED3F32" w:rsidP="008B1B30">
            <w:pPr>
              <w:jc w:val="left"/>
              <w:rPr>
                <w:rFonts w:eastAsia="Calibri"/>
                <w:sz w:val="22"/>
              </w:rPr>
            </w:pPr>
            <w:r w:rsidRPr="001E31CA">
              <w:t>2.</w:t>
            </w:r>
            <w:r w:rsidRPr="001E31CA">
              <w:rPr>
                <w:rFonts w:eastAsia="Calibri"/>
                <w:sz w:val="22"/>
              </w:rPr>
              <w:t xml:space="preserve"> </w:t>
            </w:r>
            <w:r w:rsidR="00B812D5" w:rsidRPr="001E31CA">
              <w:rPr>
                <w:rFonts w:eastAsia="Calibri"/>
                <w:sz w:val="22"/>
              </w:rPr>
              <w:t xml:space="preserve">   </w:t>
            </w:r>
            <w:r w:rsidRPr="001E31CA">
              <w:t>Расписание занятий учебных групп, журналы учета занятий по образовательным программам, реализуемым в организации.</w:t>
            </w:r>
            <w:r w:rsidRPr="001E31CA">
              <w:rPr>
                <w:rFonts w:eastAsia="Calibri"/>
                <w:sz w:val="22"/>
              </w:rPr>
              <w:t xml:space="preserve"> </w:t>
            </w:r>
          </w:p>
          <w:p w:rsidR="007825CB" w:rsidRPr="001E31CA" w:rsidRDefault="007825CB" w:rsidP="008B1B30">
            <w:pPr>
              <w:jc w:val="left"/>
              <w:rPr>
                <w:szCs w:val="28"/>
              </w:rPr>
            </w:pPr>
            <w:r w:rsidRPr="001E31CA">
              <w:rPr>
                <w:rFonts w:eastAsia="Calibri"/>
                <w:szCs w:val="28"/>
              </w:rPr>
              <w:t>3.</w:t>
            </w:r>
            <w:r w:rsidRPr="001E31CA">
              <w:rPr>
                <w:szCs w:val="28"/>
              </w:rPr>
              <w:t xml:space="preserve"> Календарные учебные графики.</w:t>
            </w:r>
          </w:p>
          <w:p w:rsidR="007825CB" w:rsidRPr="001E31CA" w:rsidRDefault="007825CB" w:rsidP="008B1B30">
            <w:pPr>
              <w:jc w:val="left"/>
              <w:rPr>
                <w:szCs w:val="28"/>
              </w:rPr>
            </w:pPr>
            <w:r w:rsidRPr="001E31CA">
              <w:rPr>
                <w:szCs w:val="28"/>
              </w:rPr>
              <w:t>4. Учебный план.</w:t>
            </w:r>
          </w:p>
          <w:p w:rsidR="00F52448" w:rsidRPr="001E31CA" w:rsidRDefault="00F52448" w:rsidP="008B1B30">
            <w:pPr>
              <w:jc w:val="left"/>
              <w:rPr>
                <w:szCs w:val="28"/>
              </w:rPr>
            </w:pPr>
            <w:r w:rsidRPr="001E31CA">
              <w:rPr>
                <w:szCs w:val="28"/>
              </w:rPr>
              <w:t>5. Классные журналы.</w:t>
            </w:r>
          </w:p>
          <w:p w:rsidR="00F52448" w:rsidRPr="001E31CA" w:rsidRDefault="00F52448" w:rsidP="008B1B30">
            <w:pPr>
              <w:jc w:val="left"/>
            </w:pPr>
            <w:r w:rsidRPr="001E31CA">
              <w:rPr>
                <w:szCs w:val="28"/>
              </w:rPr>
              <w:t>6. Расписание учебных занятий.</w:t>
            </w:r>
          </w:p>
          <w:p w:rsidR="00ED3F32" w:rsidRPr="001E31CA" w:rsidRDefault="00F52448" w:rsidP="008B1B30">
            <w:pPr>
              <w:jc w:val="left"/>
            </w:pPr>
            <w:r w:rsidRPr="001E31CA">
              <w:t>7</w:t>
            </w:r>
            <w:r w:rsidR="007825CB" w:rsidRPr="001E31CA">
              <w:t>.</w:t>
            </w:r>
            <w:r w:rsidR="00B812D5" w:rsidRPr="001E31CA">
              <w:t xml:space="preserve">  </w:t>
            </w:r>
            <w:r w:rsidR="007825CB" w:rsidRPr="001E31CA">
              <w:t>Правила внутреннего распорядка для обучающихся</w:t>
            </w:r>
            <w:r w:rsidRPr="001E31CA">
              <w:t>.</w:t>
            </w:r>
          </w:p>
          <w:p w:rsidR="00ED3F32" w:rsidRPr="001E31CA" w:rsidRDefault="00F52448" w:rsidP="008B1B30">
            <w:pPr>
              <w:jc w:val="left"/>
            </w:pPr>
            <w:r w:rsidRPr="001E31CA">
              <w:t>8.</w:t>
            </w:r>
            <w:r w:rsidR="00B812D5" w:rsidRPr="001E31CA">
              <w:t xml:space="preserve">  </w:t>
            </w:r>
            <w:r w:rsidR="00ED3F32" w:rsidRPr="001E31CA">
              <w:t>Положение о</w:t>
            </w:r>
            <w:r w:rsidR="00A75F50" w:rsidRPr="001E31CA">
              <w:t xml:space="preserve">б </w:t>
            </w:r>
            <w:r w:rsidR="00ED3F32" w:rsidRPr="001E31CA">
              <w:t>оказани</w:t>
            </w:r>
            <w:r w:rsidR="00A75F50" w:rsidRPr="001E31CA">
              <w:t>и</w:t>
            </w:r>
            <w:r w:rsidR="00ED3F32" w:rsidRPr="001E31CA">
              <w:t xml:space="preserve"> платных образовательных услуг</w:t>
            </w:r>
            <w:r w:rsidR="007825CB" w:rsidRPr="001E31CA">
              <w:t>.</w:t>
            </w:r>
          </w:p>
          <w:p w:rsidR="00ED3F32" w:rsidRPr="001E31CA" w:rsidRDefault="00F52448" w:rsidP="008B1B30">
            <w:pPr>
              <w:jc w:val="left"/>
            </w:pPr>
            <w:r w:rsidRPr="001E31CA">
              <w:t>9.</w:t>
            </w:r>
            <w:r w:rsidR="008E2CDD">
              <w:t xml:space="preserve"> </w:t>
            </w:r>
            <w:r w:rsidR="00ED3F32" w:rsidRPr="001E31CA">
              <w:t>Положение о порядке оформления возникновения, приостановления и прекращения образовательных отношений</w:t>
            </w:r>
            <w:r w:rsidR="007825CB" w:rsidRPr="001E31CA">
              <w:t>.</w:t>
            </w:r>
            <w:r w:rsidR="00ED3F32" w:rsidRPr="001E31CA">
              <w:rPr>
                <w:rFonts w:eastAsia="Calibri"/>
                <w:sz w:val="22"/>
              </w:rPr>
              <w:t xml:space="preserve"> </w:t>
            </w:r>
          </w:p>
          <w:p w:rsidR="00ED3F32" w:rsidRPr="001E31CA" w:rsidRDefault="00F52448" w:rsidP="008B1B30">
            <w:pPr>
              <w:jc w:val="left"/>
            </w:pPr>
            <w:r w:rsidRPr="001E31CA">
              <w:t>10.</w:t>
            </w:r>
            <w:r w:rsidR="00B812D5" w:rsidRPr="001E31CA">
              <w:t xml:space="preserve"> </w:t>
            </w:r>
            <w:r w:rsidR="00ED3F32" w:rsidRPr="001E31CA">
              <w:t>Положение о приеме на обучение</w:t>
            </w:r>
            <w:r w:rsidR="007825CB" w:rsidRPr="001E31CA">
              <w:t>.</w:t>
            </w:r>
            <w:r w:rsidR="00ED3F32" w:rsidRPr="001E31CA">
              <w:rPr>
                <w:rFonts w:eastAsia="Calibri"/>
                <w:sz w:val="22"/>
              </w:rPr>
              <w:t xml:space="preserve"> </w:t>
            </w:r>
          </w:p>
          <w:p w:rsidR="00ED3F32" w:rsidRPr="001E31CA" w:rsidRDefault="00F52448" w:rsidP="008B1B30">
            <w:pPr>
              <w:jc w:val="left"/>
            </w:pPr>
            <w:r w:rsidRPr="001E31CA">
              <w:t>11.</w:t>
            </w:r>
            <w:r w:rsidR="00B812D5" w:rsidRPr="001E31CA">
              <w:t xml:space="preserve"> </w:t>
            </w:r>
            <w:r w:rsidR="00ED3F32" w:rsidRPr="001E31CA">
              <w:t>Положение о порядке и основаниях перевода, отчисления и восстановления обучающихся.</w:t>
            </w:r>
            <w:r w:rsidR="00ED3F32" w:rsidRPr="001E31CA">
              <w:rPr>
                <w:rFonts w:eastAsia="Calibri"/>
                <w:sz w:val="22"/>
              </w:rPr>
              <w:t xml:space="preserve"> </w:t>
            </w:r>
          </w:p>
          <w:p w:rsidR="00ED3F32" w:rsidRDefault="00F52448" w:rsidP="008B1B30">
            <w:pPr>
              <w:jc w:val="left"/>
            </w:pPr>
            <w:r w:rsidRPr="001E31CA">
              <w:lastRenderedPageBreak/>
              <w:t>12.</w:t>
            </w:r>
            <w:r w:rsidR="00B812D5" w:rsidRPr="001E31CA">
              <w:t xml:space="preserve"> </w:t>
            </w:r>
            <w:r w:rsidR="00ED3F32" w:rsidRPr="001E31CA">
              <w:t>Положение о режиме занятий обучающихся</w:t>
            </w:r>
            <w:r w:rsidR="007825CB">
              <w:t>.</w:t>
            </w:r>
            <w:r w:rsidR="00ED3F32">
              <w:rPr>
                <w:rFonts w:eastAsia="Calibri"/>
                <w:sz w:val="22"/>
              </w:rPr>
              <w:t xml:space="preserve"> </w:t>
            </w:r>
          </w:p>
          <w:p w:rsidR="00ED3F32" w:rsidRDefault="00F52448" w:rsidP="008B1B30">
            <w:pPr>
              <w:jc w:val="left"/>
            </w:pPr>
            <w:r>
              <w:t>13.</w:t>
            </w:r>
            <w:r w:rsidR="00B812D5">
              <w:t xml:space="preserve"> </w:t>
            </w:r>
            <w:r w:rsidR="00ED3F32">
              <w:t>Положение о промежуточной и итоговой аттестации обучающихся.</w:t>
            </w:r>
            <w:r w:rsidR="00ED3F32">
              <w:rPr>
                <w:rFonts w:eastAsia="Calibri"/>
                <w:sz w:val="22"/>
              </w:rPr>
              <w:t xml:space="preserve"> </w:t>
            </w:r>
          </w:p>
          <w:p w:rsidR="00ED3F32" w:rsidRDefault="00F52448" w:rsidP="008B1B30">
            <w:pPr>
              <w:jc w:val="left"/>
            </w:pPr>
            <w:r>
              <w:t>14.</w:t>
            </w:r>
            <w:r w:rsidR="00B812D5">
              <w:t xml:space="preserve"> </w:t>
            </w:r>
            <w:r w:rsidR="00ED3F32">
              <w:t>Положение по урегулированию споров между участниками образовательных отношений в Автономной некоммерческой организации дополнительного профессионального образования «</w:t>
            </w:r>
            <w:r w:rsidR="007825CB">
              <w:t>Учебный цент</w:t>
            </w:r>
            <w:r w:rsidR="008B1B30">
              <w:t>р</w:t>
            </w:r>
            <w:r w:rsidR="007825CB">
              <w:t xml:space="preserve"> «Витязь»</w:t>
            </w:r>
            <w:r w:rsidR="00ED3F32">
              <w:t>.</w:t>
            </w:r>
            <w:r w:rsidR="00ED3F32">
              <w:rPr>
                <w:rFonts w:eastAsia="Calibri"/>
                <w:sz w:val="22"/>
              </w:rPr>
              <w:t xml:space="preserve"> </w:t>
            </w:r>
          </w:p>
          <w:p w:rsidR="00ED3F32" w:rsidRDefault="00F52448" w:rsidP="008B1B30">
            <w:pPr>
              <w:jc w:val="left"/>
            </w:pPr>
            <w:r>
              <w:t>15.</w:t>
            </w:r>
            <w:r w:rsidR="00B812D5">
              <w:t xml:space="preserve"> </w:t>
            </w:r>
            <w:r w:rsidR="00ED3F32">
              <w:t>Положение о порядке заполнения, учета и выдачи свидетельства, дубликата свидетельства о профессии рабочего, должности служащего по программам профессионального обучения</w:t>
            </w:r>
            <w:r w:rsidR="007825CB">
              <w:t>.</w:t>
            </w:r>
            <w:r w:rsidR="00ED3F32">
              <w:rPr>
                <w:rFonts w:eastAsia="Calibri"/>
                <w:sz w:val="22"/>
              </w:rPr>
              <w:t xml:space="preserve"> </w:t>
            </w:r>
          </w:p>
          <w:p w:rsidR="00ED3F32" w:rsidRDefault="00F52448" w:rsidP="008B1B30">
            <w:pPr>
              <w:jc w:val="left"/>
            </w:pPr>
            <w:r>
              <w:t>16.</w:t>
            </w:r>
            <w:r w:rsidR="00B812D5">
              <w:t xml:space="preserve"> </w:t>
            </w:r>
            <w:r w:rsidR="00ED3F32">
              <w:t>Положение о порядке пользования учебниками и учебными пособиями, средствами обучения и учебно-методическими материалами</w:t>
            </w:r>
            <w:r w:rsidR="007825CB">
              <w:t>.</w:t>
            </w:r>
          </w:p>
          <w:p w:rsidR="00ED3F32" w:rsidRDefault="00F52448" w:rsidP="008B1B30">
            <w:pPr>
              <w:jc w:val="left"/>
              <w:rPr>
                <w:rFonts w:eastAsia="Calibri"/>
                <w:sz w:val="22"/>
              </w:rPr>
            </w:pPr>
            <w:r>
              <w:t>17.</w:t>
            </w:r>
            <w:r w:rsidR="00B812D5">
              <w:t xml:space="preserve"> </w:t>
            </w:r>
            <w:r w:rsidR="00ED3F32">
              <w:t>Книги регистрации документов об образовании, выдаваемых в организации.</w:t>
            </w:r>
            <w:r w:rsidR="00ED3F32">
              <w:rPr>
                <w:rFonts w:eastAsia="Calibri"/>
                <w:sz w:val="22"/>
              </w:rPr>
              <w:t xml:space="preserve"> </w:t>
            </w:r>
          </w:p>
          <w:p w:rsidR="00A75F50" w:rsidRPr="00A75F50" w:rsidRDefault="00A75F50" w:rsidP="008B1B30">
            <w:pPr>
              <w:jc w:val="left"/>
              <w:rPr>
                <w:rFonts w:eastAsia="Calibri"/>
                <w:szCs w:val="28"/>
              </w:rPr>
            </w:pPr>
            <w:r w:rsidRPr="00A75F50">
              <w:rPr>
                <w:rFonts w:eastAsia="Calibri"/>
                <w:szCs w:val="28"/>
              </w:rPr>
              <w:t>18. Положение о порядке проведения аттестации педагогических работников.</w:t>
            </w:r>
          </w:p>
          <w:p w:rsidR="00A75F50" w:rsidRPr="00A75F50" w:rsidRDefault="00A75F50" w:rsidP="008B1B30">
            <w:pPr>
              <w:jc w:val="left"/>
              <w:rPr>
                <w:rFonts w:eastAsia="Calibri"/>
                <w:szCs w:val="28"/>
              </w:rPr>
            </w:pPr>
            <w:r w:rsidRPr="00A75F50">
              <w:rPr>
                <w:rFonts w:eastAsia="Calibri"/>
                <w:szCs w:val="28"/>
              </w:rPr>
              <w:t>19. Положение о порядке реализации права педагогов на бесплатное пользование образовательными и методическими услугами.</w:t>
            </w:r>
          </w:p>
          <w:p w:rsidR="00A75F50" w:rsidRPr="00A75F50" w:rsidRDefault="00A75F50" w:rsidP="008B1B30">
            <w:pPr>
              <w:jc w:val="left"/>
              <w:rPr>
                <w:rFonts w:eastAsia="Calibri"/>
                <w:szCs w:val="28"/>
              </w:rPr>
            </w:pPr>
            <w:r w:rsidRPr="00A75F50">
              <w:rPr>
                <w:rFonts w:eastAsia="Calibri"/>
                <w:szCs w:val="28"/>
              </w:rPr>
              <w:t>20.</w:t>
            </w:r>
            <w:r w:rsidR="00B812D5">
              <w:rPr>
                <w:rFonts w:eastAsia="Calibri"/>
                <w:szCs w:val="28"/>
              </w:rPr>
              <w:t xml:space="preserve"> </w:t>
            </w:r>
            <w:r w:rsidRPr="00A75F50">
              <w:rPr>
                <w:rFonts w:eastAsia="Calibri"/>
                <w:szCs w:val="28"/>
              </w:rPr>
              <w:t>Положение о порядке доступа педагогов к информационно-телекоммуникационным сетям и базам данных, учебным и методическим материалам, музейным фондам, материально- техническим средствам АНО ДПО «УЦ «Витязь».</w:t>
            </w:r>
          </w:p>
          <w:p w:rsidR="00A75F50" w:rsidRPr="00A75F50" w:rsidRDefault="00A75F50" w:rsidP="008B1B30">
            <w:pPr>
              <w:jc w:val="left"/>
              <w:rPr>
                <w:szCs w:val="28"/>
              </w:rPr>
            </w:pPr>
            <w:r w:rsidRPr="00A75F50">
              <w:rPr>
                <w:szCs w:val="28"/>
              </w:rPr>
              <w:t>21. Положение о нормах профессиональной этики педагогических работников.</w:t>
            </w:r>
          </w:p>
          <w:p w:rsidR="00A75F50" w:rsidRPr="00A75F50" w:rsidRDefault="00A75F50" w:rsidP="008B1B30">
            <w:pPr>
              <w:jc w:val="left"/>
              <w:rPr>
                <w:szCs w:val="28"/>
              </w:rPr>
            </w:pPr>
            <w:r w:rsidRPr="00A75F50">
              <w:rPr>
                <w:szCs w:val="28"/>
              </w:rPr>
              <w:t>22.</w:t>
            </w:r>
            <w:r w:rsidR="00B812D5">
              <w:rPr>
                <w:szCs w:val="28"/>
              </w:rPr>
              <w:t xml:space="preserve"> </w:t>
            </w:r>
            <w:r w:rsidRPr="00A75F50">
              <w:rPr>
                <w:szCs w:val="28"/>
              </w:rPr>
              <w:t>Правила приема учащихся (детей).</w:t>
            </w:r>
          </w:p>
          <w:p w:rsidR="00BC36C7" w:rsidRPr="00BC36C7" w:rsidRDefault="00BC36C7" w:rsidP="008B1B30">
            <w:pPr>
              <w:jc w:val="left"/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6C7" w:rsidRPr="00BC36C7" w:rsidRDefault="00BC36C7" w:rsidP="008B1B30">
            <w:r w:rsidRPr="00BC36C7">
              <w:lastRenderedPageBreak/>
              <w:t> </w:t>
            </w:r>
          </w:p>
        </w:tc>
      </w:tr>
      <w:tr w:rsidR="00BC36C7" w:rsidRPr="00BC36C7" w:rsidTr="00F52448">
        <w:trPr>
          <w:tblCellSpacing w:w="0" w:type="dxa"/>
        </w:trPr>
        <w:tc>
          <w:tcPr>
            <w:tcW w:w="9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6C7" w:rsidRPr="00BC36C7" w:rsidRDefault="00BC36C7" w:rsidP="00395ED5">
            <w:pPr>
              <w:jc w:val="center"/>
            </w:pPr>
          </w:p>
          <w:p w:rsidR="00BC36C7" w:rsidRPr="001E31CA" w:rsidRDefault="00BC36C7" w:rsidP="00395ED5">
            <w:pPr>
              <w:jc w:val="center"/>
            </w:pPr>
            <w:r w:rsidRPr="001E31CA">
              <w:t>Кадровое обеспечение образовательного процесса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6C7" w:rsidRPr="00BC36C7" w:rsidRDefault="00BC36C7" w:rsidP="008B1B30">
            <w:r w:rsidRPr="00BC36C7">
              <w:t> </w:t>
            </w:r>
          </w:p>
        </w:tc>
      </w:tr>
      <w:tr w:rsidR="00BC36C7" w:rsidRPr="00BC36C7" w:rsidTr="00F52448">
        <w:trPr>
          <w:tblCellSpacing w:w="0" w:type="dxa"/>
        </w:trPr>
        <w:tc>
          <w:tcPr>
            <w:tcW w:w="95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6C7" w:rsidRPr="00B812D5" w:rsidRDefault="00BC36C7" w:rsidP="008B1B30">
            <w:r w:rsidRPr="00B812D5">
              <w:t>1.</w:t>
            </w:r>
            <w:r w:rsidR="00B812D5" w:rsidRPr="00B812D5">
              <w:t xml:space="preserve"> </w:t>
            </w:r>
            <w:r w:rsidRPr="00B812D5">
              <w:t>Штатное расписание.</w:t>
            </w:r>
          </w:p>
          <w:p w:rsidR="00BC36C7" w:rsidRPr="00B812D5" w:rsidRDefault="00B812D5" w:rsidP="008B1B30">
            <w:r w:rsidRPr="00B812D5">
              <w:t>2</w:t>
            </w:r>
            <w:r w:rsidR="00BC36C7" w:rsidRPr="00B812D5">
              <w:t>.</w:t>
            </w:r>
            <w:r w:rsidRPr="00B812D5">
              <w:t xml:space="preserve"> </w:t>
            </w:r>
            <w:r w:rsidR="00BC36C7" w:rsidRPr="00B812D5">
              <w:t>Должностные инструкции педагогических работников в соответствии с квалификационными</w:t>
            </w:r>
            <w:r w:rsidR="008B1B30">
              <w:t xml:space="preserve"> </w:t>
            </w:r>
            <w:r w:rsidR="00BC36C7" w:rsidRPr="00B812D5">
              <w:t>характеристиками по соответствующей должности.</w:t>
            </w:r>
          </w:p>
          <w:p w:rsidR="00BC36C7" w:rsidRDefault="00B812D5" w:rsidP="008B1B30">
            <w:r w:rsidRPr="00B812D5">
              <w:t>3</w:t>
            </w:r>
            <w:r w:rsidR="00BC36C7" w:rsidRPr="00B812D5">
              <w:t>.</w:t>
            </w:r>
            <w:r w:rsidR="008E2CDD">
              <w:t xml:space="preserve"> </w:t>
            </w:r>
            <w:r w:rsidR="00BC36C7" w:rsidRPr="00B812D5">
              <w:t>Наличие в личных делах педагогических работников сведений о профессиональном образовании и повышении квалификации.</w:t>
            </w:r>
          </w:p>
          <w:p w:rsidR="00CA589C" w:rsidRPr="00BC36C7" w:rsidRDefault="00CA589C" w:rsidP="008B1B30">
            <w:bookmarkStart w:id="0" w:name="_GoBack"/>
            <w:bookmarkEnd w:id="0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6C7" w:rsidRPr="00BC36C7" w:rsidRDefault="00BC36C7" w:rsidP="008B1B30">
            <w:r w:rsidRPr="00BC36C7"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6C7" w:rsidRPr="00BC36C7" w:rsidRDefault="00BC36C7" w:rsidP="008B1B30">
            <w:r w:rsidRPr="00BC36C7">
              <w:t> </w:t>
            </w:r>
          </w:p>
        </w:tc>
      </w:tr>
      <w:tr w:rsidR="00BC36C7" w:rsidRPr="00BC36C7" w:rsidTr="00F52448">
        <w:trPr>
          <w:tblCellSpacing w:w="0" w:type="dxa"/>
        </w:trPr>
        <w:tc>
          <w:tcPr>
            <w:tcW w:w="95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36C7" w:rsidRPr="00BC36C7" w:rsidRDefault="00BC36C7" w:rsidP="008B1B30"/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6C7" w:rsidRPr="00BC36C7" w:rsidRDefault="00BC36C7" w:rsidP="008B1B30">
            <w:r w:rsidRPr="00BC36C7"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6C7" w:rsidRPr="00BC36C7" w:rsidRDefault="00BC36C7" w:rsidP="008B1B30">
            <w:r w:rsidRPr="00BC36C7">
              <w:t> </w:t>
            </w:r>
          </w:p>
        </w:tc>
      </w:tr>
      <w:tr w:rsidR="00BC36C7" w:rsidRPr="001E31CA" w:rsidTr="00F52448">
        <w:trPr>
          <w:tblCellSpacing w:w="0" w:type="dxa"/>
        </w:trPr>
        <w:tc>
          <w:tcPr>
            <w:tcW w:w="9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6C7" w:rsidRPr="00395ED5" w:rsidRDefault="00BC36C7" w:rsidP="00395ED5">
            <w:pPr>
              <w:jc w:val="center"/>
              <w:rPr>
                <w:szCs w:val="28"/>
              </w:rPr>
            </w:pPr>
            <w:r w:rsidRPr="00395ED5">
              <w:rPr>
                <w:szCs w:val="28"/>
              </w:rPr>
              <w:t>Учебно – методическое оснащение образовательного процесса</w:t>
            </w:r>
          </w:p>
          <w:p w:rsidR="000A3946" w:rsidRPr="001E31CA" w:rsidRDefault="000A3946" w:rsidP="008B1B30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433"/>
              <w:gridCol w:w="1789"/>
              <w:gridCol w:w="2025"/>
            </w:tblGrid>
            <w:tr w:rsidR="000A3946" w:rsidRPr="00395ED5" w:rsidTr="00457AAA">
              <w:tc>
                <w:tcPr>
                  <w:tcW w:w="58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Наименование учебного оборудования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0A3946" w:rsidRPr="00395ED5" w:rsidTr="00457AAA">
              <w:tblPrEx>
                <w:tblBorders>
                  <w:insideH w:val="none" w:sz="0" w:space="0" w:color="auto"/>
                </w:tblBorders>
              </w:tblPrEx>
              <w:tc>
                <w:tcPr>
                  <w:tcW w:w="5896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Оборудование и технические средства обучения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bottom w:val="nil"/>
                  </w:tcBorders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bottom w:val="nil"/>
                  </w:tcBorders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A3946" w:rsidRPr="00395ED5" w:rsidTr="00457AAA">
              <w:tblPrEx>
                <w:tblBorders>
                  <w:insideH w:val="none" w:sz="0" w:space="0" w:color="auto"/>
                </w:tblBorders>
              </w:tblPrEx>
              <w:tc>
                <w:tcPr>
                  <w:tcW w:w="5896" w:type="dxa"/>
                  <w:tcBorders>
                    <w:top w:val="nil"/>
                    <w:bottom w:val="nil"/>
                  </w:tcBorders>
                  <w:vAlign w:val="center"/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 xml:space="preserve">Аппаратно-программный комплекс для проведения тестирования по теоретическим вопросам, состоящий не менее чем из двух </w:t>
                  </w:r>
                  <w:r w:rsidRPr="00395ED5">
                    <w:rPr>
                      <w:sz w:val="24"/>
                      <w:szCs w:val="24"/>
                    </w:rPr>
                    <w:lastRenderedPageBreak/>
                    <w:t>персональных компьютеров, объединенных в компьютерную сеть</w:t>
                  </w:r>
                </w:p>
              </w:tc>
              <w:tc>
                <w:tcPr>
                  <w:tcW w:w="1304" w:type="dxa"/>
                  <w:tcBorders>
                    <w:top w:val="nil"/>
                    <w:bottom w:val="nil"/>
                  </w:tcBorders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lastRenderedPageBreak/>
                    <w:t>комплект</w:t>
                  </w: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0A3946" w:rsidRPr="00395ED5" w:rsidTr="00457AAA">
              <w:tblPrEx>
                <w:tblBorders>
                  <w:insideH w:val="none" w:sz="0" w:space="0" w:color="auto"/>
                </w:tblBorders>
              </w:tblPrEx>
              <w:tc>
                <w:tcPr>
                  <w:tcW w:w="5896" w:type="dxa"/>
                  <w:tcBorders>
                    <w:top w:val="nil"/>
                    <w:bottom w:val="nil"/>
                  </w:tcBorders>
                  <w:vAlign w:val="center"/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Компьютер с программным обеспечением, необходимым для осуществления учебного процесса</w:t>
                  </w:r>
                </w:p>
              </w:tc>
              <w:tc>
                <w:tcPr>
                  <w:tcW w:w="1304" w:type="dxa"/>
                  <w:tcBorders>
                    <w:top w:val="nil"/>
                    <w:bottom w:val="nil"/>
                  </w:tcBorders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0A3946" w:rsidRPr="00395ED5" w:rsidTr="00457AAA">
              <w:tblPrEx>
                <w:tblBorders>
                  <w:insideH w:val="none" w:sz="0" w:space="0" w:color="auto"/>
                </w:tblBorders>
              </w:tblPrEx>
              <w:tc>
                <w:tcPr>
                  <w:tcW w:w="5896" w:type="dxa"/>
                  <w:tcBorders>
                    <w:top w:val="nil"/>
                    <w:bottom w:val="nil"/>
                  </w:tcBorders>
                  <w:vAlign w:val="center"/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Мультимедийный проектор с экраном (или интерактивная доска, монитор)</w:t>
                  </w:r>
                </w:p>
              </w:tc>
              <w:tc>
                <w:tcPr>
                  <w:tcW w:w="1304" w:type="dxa"/>
                  <w:tcBorders>
                    <w:top w:val="nil"/>
                    <w:bottom w:val="nil"/>
                  </w:tcBorders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0A3946" w:rsidRPr="00395ED5" w:rsidTr="00457AAA">
              <w:tblPrEx>
                <w:tblBorders>
                  <w:insideH w:val="none" w:sz="0" w:space="0" w:color="auto"/>
                </w:tblBorders>
              </w:tblPrEx>
              <w:tc>
                <w:tcPr>
                  <w:tcW w:w="5896" w:type="dxa"/>
                  <w:tcBorders>
                    <w:top w:val="nil"/>
                    <w:bottom w:val="nil"/>
                  </w:tcBorders>
                  <w:vAlign w:val="center"/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Тренажер-манекен для отработки проведения сердечно-легочной реанимации</w:t>
                  </w:r>
                </w:p>
              </w:tc>
              <w:tc>
                <w:tcPr>
                  <w:tcW w:w="1304" w:type="dxa"/>
                  <w:tcBorders>
                    <w:top w:val="nil"/>
                    <w:bottom w:val="nil"/>
                  </w:tcBorders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0A3946" w:rsidRPr="00395ED5" w:rsidTr="00457AAA">
              <w:tblPrEx>
                <w:tblBorders>
                  <w:insideH w:val="none" w:sz="0" w:space="0" w:color="auto"/>
                </w:tblBorders>
              </w:tblPrEx>
              <w:tc>
                <w:tcPr>
                  <w:tcW w:w="5896" w:type="dxa"/>
                  <w:tcBorders>
                    <w:top w:val="nil"/>
                    <w:bottom w:val="nil"/>
                  </w:tcBorders>
                  <w:vAlign w:val="center"/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Тренажер-манекен для отработки удаления инородного тела из дыхательных путей</w:t>
                  </w:r>
                </w:p>
              </w:tc>
              <w:tc>
                <w:tcPr>
                  <w:tcW w:w="1304" w:type="dxa"/>
                  <w:tcBorders>
                    <w:top w:val="nil"/>
                    <w:bottom w:val="nil"/>
                  </w:tcBorders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0A3946" w:rsidRPr="00395ED5" w:rsidTr="00457AAA">
              <w:tblPrEx>
                <w:tblBorders>
                  <w:insideH w:val="none" w:sz="0" w:space="0" w:color="auto"/>
                </w:tblBorders>
              </w:tblPrEx>
              <w:tc>
                <w:tcPr>
                  <w:tcW w:w="5896" w:type="dxa"/>
                  <w:tcBorders>
                    <w:top w:val="nil"/>
                    <w:bottom w:val="nil"/>
                  </w:tcBorders>
                  <w:vAlign w:val="center"/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Манекен для отработки надевания наручников и применения палки резиновой (манекен должен повторять контуры тела человека; верхние конечности должны имитировать строение руки и иметь три степени свободы для обеспечения выполнения упражнения)</w:t>
                  </w:r>
                </w:p>
              </w:tc>
              <w:tc>
                <w:tcPr>
                  <w:tcW w:w="1304" w:type="dxa"/>
                  <w:tcBorders>
                    <w:top w:val="nil"/>
                    <w:bottom w:val="nil"/>
                  </w:tcBorders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0A3946" w:rsidRPr="00395ED5" w:rsidTr="00457AAA">
              <w:tblPrEx>
                <w:tblBorders>
                  <w:insideH w:val="none" w:sz="0" w:space="0" w:color="auto"/>
                </w:tblBorders>
              </w:tblPrEx>
              <w:tc>
                <w:tcPr>
                  <w:tcW w:w="5896" w:type="dxa"/>
                  <w:tcBorders>
                    <w:top w:val="nil"/>
                    <w:bottom w:val="nil"/>
                  </w:tcBorders>
                  <w:vAlign w:val="bottom"/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Списанное оружие (или конструктивно сходные с оружием изделия):</w:t>
                  </w:r>
                </w:p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механический распылитель (или аэрозольное или другое устройство, снаряжаемое слезоточивыми веществами)</w:t>
                  </w:r>
                </w:p>
              </w:tc>
              <w:tc>
                <w:tcPr>
                  <w:tcW w:w="1304" w:type="dxa"/>
                  <w:tcBorders>
                    <w:top w:val="nil"/>
                    <w:bottom w:val="nil"/>
                  </w:tcBorders>
                  <w:vAlign w:val="bottom"/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  <w:vAlign w:val="bottom"/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0A3946" w:rsidRPr="00395ED5" w:rsidTr="00457AAA">
              <w:tblPrEx>
                <w:tblBorders>
                  <w:insideH w:val="none" w:sz="0" w:space="0" w:color="auto"/>
                </w:tblBorders>
              </w:tblPrEx>
              <w:tc>
                <w:tcPr>
                  <w:tcW w:w="5896" w:type="dxa"/>
                  <w:tcBorders>
                    <w:top w:val="nil"/>
                    <w:bottom w:val="nil"/>
                  </w:tcBorders>
                  <w:vAlign w:val="center"/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электрошоковое устройство (или искровой разрядник)</w:t>
                  </w:r>
                </w:p>
              </w:tc>
              <w:tc>
                <w:tcPr>
                  <w:tcW w:w="1304" w:type="dxa"/>
                  <w:tcBorders>
                    <w:top w:val="nil"/>
                    <w:bottom w:val="nil"/>
                  </w:tcBorders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0A3946" w:rsidRPr="00395ED5" w:rsidTr="00457AAA">
              <w:tblPrEx>
                <w:tblBorders>
                  <w:insideH w:val="none" w:sz="0" w:space="0" w:color="auto"/>
                </w:tblBorders>
              </w:tblPrEx>
              <w:tc>
                <w:tcPr>
                  <w:tcW w:w="5896" w:type="dxa"/>
                  <w:tcBorders>
                    <w:top w:val="nil"/>
                    <w:bottom w:val="nil"/>
                  </w:tcBorders>
                  <w:vAlign w:val="center"/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пистолет</w:t>
                  </w:r>
                </w:p>
              </w:tc>
              <w:tc>
                <w:tcPr>
                  <w:tcW w:w="1304" w:type="dxa"/>
                  <w:tcBorders>
                    <w:top w:val="nil"/>
                    <w:bottom w:val="nil"/>
                  </w:tcBorders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0A3946" w:rsidRPr="00395ED5" w:rsidTr="00457AAA">
              <w:tblPrEx>
                <w:tblBorders>
                  <w:insideH w:val="none" w:sz="0" w:space="0" w:color="auto"/>
                </w:tblBorders>
              </w:tblPrEx>
              <w:tc>
                <w:tcPr>
                  <w:tcW w:w="5896" w:type="dxa"/>
                  <w:tcBorders>
                    <w:top w:val="nil"/>
                    <w:bottom w:val="nil"/>
                  </w:tcBorders>
                  <w:vAlign w:val="center"/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револьвер</w:t>
                  </w:r>
                </w:p>
              </w:tc>
              <w:tc>
                <w:tcPr>
                  <w:tcW w:w="1304" w:type="dxa"/>
                  <w:tcBorders>
                    <w:top w:val="nil"/>
                    <w:bottom w:val="nil"/>
                  </w:tcBorders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0A3946" w:rsidRPr="00395ED5" w:rsidTr="00457AAA">
              <w:tblPrEx>
                <w:tblBorders>
                  <w:insideH w:val="none" w:sz="0" w:space="0" w:color="auto"/>
                </w:tblBorders>
              </w:tblPrEx>
              <w:tc>
                <w:tcPr>
                  <w:tcW w:w="5896" w:type="dxa"/>
                  <w:tcBorders>
                    <w:top w:val="nil"/>
                    <w:bottom w:val="nil"/>
                  </w:tcBorders>
                  <w:vAlign w:val="center"/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длинноствольное огнестрельное оружие</w:t>
                  </w:r>
                </w:p>
              </w:tc>
              <w:tc>
                <w:tcPr>
                  <w:tcW w:w="1304" w:type="dxa"/>
                  <w:tcBorders>
                    <w:top w:val="nil"/>
                    <w:bottom w:val="nil"/>
                  </w:tcBorders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0A3946" w:rsidRPr="00395ED5" w:rsidTr="00457AAA">
              <w:tblPrEx>
                <w:tblBorders>
                  <w:insideH w:val="none" w:sz="0" w:space="0" w:color="auto"/>
                </w:tblBorders>
              </w:tblPrEx>
              <w:tc>
                <w:tcPr>
                  <w:tcW w:w="5896" w:type="dxa"/>
                  <w:tcBorders>
                    <w:top w:val="nil"/>
                    <w:bottom w:val="nil"/>
                  </w:tcBorders>
                  <w:vAlign w:val="center"/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Специальные средства:</w:t>
                  </w:r>
                </w:p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наручники</w:t>
                  </w:r>
                </w:p>
              </w:tc>
              <w:tc>
                <w:tcPr>
                  <w:tcW w:w="1304" w:type="dxa"/>
                  <w:tcBorders>
                    <w:top w:val="nil"/>
                    <w:bottom w:val="nil"/>
                  </w:tcBorders>
                  <w:vAlign w:val="bottom"/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  <w:vAlign w:val="bottom"/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0A3946" w:rsidRPr="00395ED5" w:rsidTr="00457AAA">
              <w:tblPrEx>
                <w:tblBorders>
                  <w:insideH w:val="none" w:sz="0" w:space="0" w:color="auto"/>
                </w:tblBorders>
              </w:tblPrEx>
              <w:tc>
                <w:tcPr>
                  <w:tcW w:w="5896" w:type="dxa"/>
                  <w:tcBorders>
                    <w:top w:val="nil"/>
                    <w:bottom w:val="nil"/>
                  </w:tcBorders>
                  <w:vAlign w:val="center"/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палка резиновая</w:t>
                  </w:r>
                </w:p>
              </w:tc>
              <w:tc>
                <w:tcPr>
                  <w:tcW w:w="1304" w:type="dxa"/>
                  <w:tcBorders>
                    <w:top w:val="nil"/>
                    <w:bottom w:val="nil"/>
                  </w:tcBorders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0A3946" w:rsidRPr="00395ED5" w:rsidTr="00457AAA">
              <w:tblPrEx>
                <w:tblBorders>
                  <w:insideH w:val="none" w:sz="0" w:space="0" w:color="auto"/>
                </w:tblBorders>
              </w:tblPrEx>
              <w:tc>
                <w:tcPr>
                  <w:tcW w:w="5896" w:type="dxa"/>
                  <w:tcBorders>
                    <w:top w:val="nil"/>
                    <w:bottom w:val="nil"/>
                  </w:tcBorders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жилет защитный</w:t>
                  </w:r>
                </w:p>
              </w:tc>
              <w:tc>
                <w:tcPr>
                  <w:tcW w:w="1304" w:type="dxa"/>
                  <w:tcBorders>
                    <w:top w:val="nil"/>
                    <w:bottom w:val="nil"/>
                  </w:tcBorders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0A3946" w:rsidRPr="00395ED5" w:rsidTr="00457AAA">
              <w:tblPrEx>
                <w:tblBorders>
                  <w:insideH w:val="none" w:sz="0" w:space="0" w:color="auto"/>
                </w:tblBorders>
              </w:tblPrEx>
              <w:tc>
                <w:tcPr>
                  <w:tcW w:w="5896" w:type="dxa"/>
                  <w:tcBorders>
                    <w:top w:val="nil"/>
                    <w:bottom w:val="single" w:sz="4" w:space="0" w:color="auto"/>
                  </w:tcBorders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шлем защитный</w:t>
                  </w:r>
                </w:p>
              </w:tc>
              <w:tc>
                <w:tcPr>
                  <w:tcW w:w="1304" w:type="dxa"/>
                  <w:tcBorders>
                    <w:top w:val="nil"/>
                    <w:bottom w:val="single" w:sz="4" w:space="0" w:color="auto"/>
                  </w:tcBorders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1871" w:type="dxa"/>
                  <w:tcBorders>
                    <w:top w:val="nil"/>
                    <w:bottom w:val="single" w:sz="4" w:space="0" w:color="auto"/>
                  </w:tcBorders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0A3946" w:rsidRPr="00395ED5" w:rsidTr="00457AAA">
              <w:tblPrEx>
                <w:tblBorders>
                  <w:insideH w:val="none" w:sz="0" w:space="0" w:color="auto"/>
                </w:tblBorders>
              </w:tblPrEx>
              <w:tc>
                <w:tcPr>
                  <w:tcW w:w="5896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Информационные материалы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bottom w:val="nil"/>
                  </w:tcBorders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bottom w:val="nil"/>
                  </w:tcBorders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A3946" w:rsidRPr="00395ED5" w:rsidTr="00457AAA">
              <w:tblPrEx>
                <w:tblBorders>
                  <w:insideH w:val="none" w:sz="0" w:space="0" w:color="auto"/>
                </w:tblBorders>
              </w:tblPrEx>
              <w:tc>
                <w:tcPr>
                  <w:tcW w:w="5896" w:type="dxa"/>
                  <w:tcBorders>
                    <w:top w:val="nil"/>
                    <w:bottom w:val="nil"/>
                  </w:tcBorders>
                  <w:vAlign w:val="center"/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Учебно-методические пособия, содержащие материалы по каждой из дисциплин реализуемых программ (могут быть представлены в виде печатных изданий, плакатов, электронных учебных материалов, тематических фильмов)</w:t>
                  </w:r>
                </w:p>
              </w:tc>
              <w:tc>
                <w:tcPr>
                  <w:tcW w:w="1304" w:type="dxa"/>
                  <w:tcBorders>
                    <w:top w:val="nil"/>
                    <w:bottom w:val="nil"/>
                  </w:tcBorders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0A3946" w:rsidRPr="00395ED5" w:rsidTr="00457AAA">
              <w:tblPrEx>
                <w:tblBorders>
                  <w:insideH w:val="none" w:sz="0" w:space="0" w:color="auto"/>
                </w:tblBorders>
              </w:tblPrEx>
              <w:tc>
                <w:tcPr>
                  <w:tcW w:w="5896" w:type="dxa"/>
                  <w:tcBorders>
                    <w:top w:val="nil"/>
                    <w:bottom w:val="nil"/>
                  </w:tcBorders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Условия для проведения учебных стрельб</w:t>
                  </w:r>
                </w:p>
              </w:tc>
              <w:tc>
                <w:tcPr>
                  <w:tcW w:w="1304" w:type="dxa"/>
                  <w:tcBorders>
                    <w:top w:val="nil"/>
                    <w:bottom w:val="nil"/>
                  </w:tcBorders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A3946" w:rsidRPr="00395ED5" w:rsidTr="00457AAA">
              <w:tblPrEx>
                <w:tblBorders>
                  <w:insideH w:val="none" w:sz="0" w:space="0" w:color="auto"/>
                </w:tblBorders>
              </w:tblPrEx>
              <w:tc>
                <w:tcPr>
                  <w:tcW w:w="5896" w:type="dxa"/>
                  <w:tcBorders>
                    <w:top w:val="nil"/>
                    <w:bottom w:val="nil"/>
                  </w:tcBorders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lastRenderedPageBreak/>
                    <w:t>Оружие, имеющееся на стрелковом объекте, по видам (типам, моделям), предусмотренным упражнениями учебных стрельб</w:t>
                  </w:r>
                </w:p>
              </w:tc>
              <w:tc>
                <w:tcPr>
                  <w:tcW w:w="1304" w:type="dxa"/>
                  <w:tcBorders>
                    <w:top w:val="nil"/>
                    <w:bottom w:val="nil"/>
                  </w:tcBorders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не менее одной единицы каждого вида (типа, модели)</w:t>
                  </w:r>
                </w:p>
              </w:tc>
            </w:tr>
            <w:tr w:rsidR="000A3946" w:rsidRPr="00395ED5" w:rsidTr="00457AAA">
              <w:tblPrEx>
                <w:tblBorders>
                  <w:insideH w:val="none" w:sz="0" w:space="0" w:color="auto"/>
                </w:tblBorders>
              </w:tblPrEx>
              <w:tc>
                <w:tcPr>
                  <w:tcW w:w="5896" w:type="dxa"/>
                  <w:tcBorders>
                    <w:top w:val="nil"/>
                    <w:bottom w:val="nil"/>
                  </w:tcBorders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Мишени, используемые в ходе выполнения упражнений учебных стрельб (мишень грудная N 4, мишень поясная N 7)</w:t>
                  </w:r>
                </w:p>
              </w:tc>
              <w:tc>
                <w:tcPr>
                  <w:tcW w:w="1304" w:type="dxa"/>
                  <w:tcBorders>
                    <w:top w:val="nil"/>
                    <w:bottom w:val="nil"/>
                  </w:tcBorders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по одной на обучающегося для каждого учебного упражнения</w:t>
                  </w:r>
                </w:p>
              </w:tc>
            </w:tr>
            <w:tr w:rsidR="000A3946" w:rsidRPr="00395ED5" w:rsidTr="00457AAA">
              <w:tblPrEx>
                <w:tblBorders>
                  <w:insideH w:val="none" w:sz="0" w:space="0" w:color="auto"/>
                </w:tblBorders>
              </w:tblPrEx>
              <w:tc>
                <w:tcPr>
                  <w:tcW w:w="5896" w:type="dxa"/>
                  <w:tcBorders>
                    <w:top w:val="nil"/>
                    <w:bottom w:val="nil"/>
                  </w:tcBorders>
                  <w:vAlign w:val="center"/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Информационный стенд</w:t>
                  </w:r>
                </w:p>
              </w:tc>
              <w:tc>
                <w:tcPr>
                  <w:tcW w:w="1304" w:type="dxa"/>
                  <w:tcBorders>
                    <w:top w:val="nil"/>
                    <w:bottom w:val="nil"/>
                  </w:tcBorders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0A3946" w:rsidRPr="00395ED5" w:rsidTr="00457AAA">
              <w:tblPrEx>
                <w:tblBorders>
                  <w:insideH w:val="none" w:sz="0" w:space="0" w:color="auto"/>
                </w:tblBorders>
              </w:tblPrEx>
              <w:tc>
                <w:tcPr>
                  <w:tcW w:w="5896" w:type="dxa"/>
                  <w:tcBorders>
                    <w:top w:val="nil"/>
                    <w:bottom w:val="nil"/>
                  </w:tcBorders>
                </w:tcPr>
                <w:p w:rsidR="000A3946" w:rsidRPr="00395ED5" w:rsidRDefault="00CA589C" w:rsidP="008B1B30">
                  <w:pPr>
                    <w:rPr>
                      <w:sz w:val="24"/>
                      <w:szCs w:val="24"/>
                    </w:rPr>
                  </w:pPr>
                  <w:hyperlink r:id="rId6">
                    <w:r w:rsidR="000A3946" w:rsidRPr="00395ED5">
                      <w:rPr>
                        <w:color w:val="0000FF"/>
                        <w:sz w:val="24"/>
                        <w:szCs w:val="24"/>
                      </w:rPr>
                      <w:t>Закон</w:t>
                    </w:r>
                  </w:hyperlink>
                  <w:r w:rsidR="000A3946" w:rsidRPr="00395ED5">
                    <w:rPr>
                      <w:sz w:val="24"/>
                      <w:szCs w:val="24"/>
                    </w:rPr>
                    <w:t xml:space="preserve"> Российской Федерации от 7 февраля 1992 г. N 2300-1 "О защите прав потребителей" (Собрание законодательства Российской Федерации, 1996, N 3, ст. 140; 2020, N 17, ст. 2722).</w:t>
                  </w:r>
                </w:p>
              </w:tc>
              <w:tc>
                <w:tcPr>
                  <w:tcW w:w="1304" w:type="dxa"/>
                  <w:tcBorders>
                    <w:top w:val="nil"/>
                    <w:bottom w:val="nil"/>
                  </w:tcBorders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0A3946" w:rsidRPr="00395ED5" w:rsidTr="00457AAA">
              <w:tblPrEx>
                <w:tblBorders>
                  <w:insideH w:val="none" w:sz="0" w:space="0" w:color="auto"/>
                </w:tblBorders>
              </w:tblPrEx>
              <w:tc>
                <w:tcPr>
                  <w:tcW w:w="5896" w:type="dxa"/>
                  <w:tcBorders>
                    <w:top w:val="nil"/>
                    <w:bottom w:val="nil"/>
                  </w:tcBorders>
                  <w:vAlign w:val="center"/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Лицензия на осуществление образовательной деятельности с соответствующим приложением либо выписка из реестра лицензий (копия)</w:t>
                  </w:r>
                </w:p>
              </w:tc>
              <w:tc>
                <w:tcPr>
                  <w:tcW w:w="1304" w:type="dxa"/>
                  <w:tcBorders>
                    <w:top w:val="nil"/>
                    <w:bottom w:val="nil"/>
                  </w:tcBorders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0A3946" w:rsidRPr="00395ED5" w:rsidTr="00457AAA">
              <w:tblPrEx>
                <w:tblBorders>
                  <w:insideH w:val="none" w:sz="0" w:space="0" w:color="auto"/>
                </w:tblBorders>
              </w:tblPrEx>
              <w:tc>
                <w:tcPr>
                  <w:tcW w:w="5896" w:type="dxa"/>
                  <w:tcBorders>
                    <w:top w:val="nil"/>
                    <w:bottom w:val="nil"/>
                  </w:tcBorders>
                  <w:vAlign w:val="center"/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Свидетельство о государственной регистрации юридического лица либо Лист записи Единого государственного реестра юридических лиц (копия)</w:t>
                  </w:r>
                </w:p>
              </w:tc>
              <w:tc>
                <w:tcPr>
                  <w:tcW w:w="1304" w:type="dxa"/>
                  <w:tcBorders>
                    <w:top w:val="nil"/>
                    <w:bottom w:val="nil"/>
                  </w:tcBorders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0A3946" w:rsidRPr="00395ED5" w:rsidTr="00457AAA">
              <w:tblPrEx>
                <w:tblBorders>
                  <w:insideH w:val="none" w:sz="0" w:space="0" w:color="auto"/>
                </w:tblBorders>
              </w:tblPrEx>
              <w:tc>
                <w:tcPr>
                  <w:tcW w:w="5896" w:type="dxa"/>
                  <w:tcBorders>
                    <w:top w:val="nil"/>
                    <w:bottom w:val="nil"/>
                  </w:tcBorders>
                  <w:vAlign w:val="center"/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Устав организации, осуществляющей образовательную деятельность (копия)</w:t>
                  </w:r>
                </w:p>
              </w:tc>
              <w:tc>
                <w:tcPr>
                  <w:tcW w:w="1304" w:type="dxa"/>
                  <w:tcBorders>
                    <w:top w:val="nil"/>
                    <w:bottom w:val="nil"/>
                  </w:tcBorders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0A3946" w:rsidRPr="00395ED5" w:rsidTr="00457AAA">
              <w:tblPrEx>
                <w:tblBorders>
                  <w:insideH w:val="none" w:sz="0" w:space="0" w:color="auto"/>
                </w:tblBorders>
              </w:tblPrEx>
              <w:tc>
                <w:tcPr>
                  <w:tcW w:w="5896" w:type="dxa"/>
                  <w:tcBorders>
                    <w:top w:val="nil"/>
                    <w:bottom w:val="nil"/>
                  </w:tcBorders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Программа профессионального обучения</w:t>
                  </w:r>
                </w:p>
              </w:tc>
              <w:tc>
                <w:tcPr>
                  <w:tcW w:w="1304" w:type="dxa"/>
                  <w:tcBorders>
                    <w:top w:val="nil"/>
                    <w:bottom w:val="nil"/>
                  </w:tcBorders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согласно количеству программ</w:t>
                  </w:r>
                </w:p>
              </w:tc>
            </w:tr>
            <w:tr w:rsidR="000A3946" w:rsidRPr="00395ED5" w:rsidTr="00457AAA">
              <w:tblPrEx>
                <w:tblBorders>
                  <w:insideH w:val="none" w:sz="0" w:space="0" w:color="auto"/>
                </w:tblBorders>
              </w:tblPrEx>
              <w:tc>
                <w:tcPr>
                  <w:tcW w:w="5896" w:type="dxa"/>
                  <w:tcBorders>
                    <w:top w:val="nil"/>
                    <w:bottom w:val="nil"/>
                  </w:tcBorders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Учебный план</w:t>
                  </w:r>
                </w:p>
              </w:tc>
              <w:tc>
                <w:tcPr>
                  <w:tcW w:w="1304" w:type="dxa"/>
                  <w:tcBorders>
                    <w:top w:val="nil"/>
                    <w:bottom w:val="nil"/>
                  </w:tcBorders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согласно количеству программ</w:t>
                  </w:r>
                </w:p>
              </w:tc>
            </w:tr>
            <w:tr w:rsidR="000A3946" w:rsidRPr="00395ED5" w:rsidTr="00457AAA">
              <w:tblPrEx>
                <w:tblBorders>
                  <w:insideH w:val="none" w:sz="0" w:space="0" w:color="auto"/>
                </w:tblBorders>
              </w:tblPrEx>
              <w:tc>
                <w:tcPr>
                  <w:tcW w:w="5896" w:type="dxa"/>
                  <w:tcBorders>
                    <w:top w:val="nil"/>
                    <w:bottom w:val="nil"/>
                  </w:tcBorders>
                  <w:vAlign w:val="center"/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Календарный учебный график (на каждую учебную группу)</w:t>
                  </w:r>
                </w:p>
              </w:tc>
              <w:tc>
                <w:tcPr>
                  <w:tcW w:w="1304" w:type="dxa"/>
                  <w:tcBorders>
                    <w:top w:val="nil"/>
                    <w:bottom w:val="nil"/>
                  </w:tcBorders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0A3946" w:rsidRPr="00395ED5" w:rsidTr="00457AAA">
              <w:tblPrEx>
                <w:tblBorders>
                  <w:insideH w:val="none" w:sz="0" w:space="0" w:color="auto"/>
                </w:tblBorders>
              </w:tblPrEx>
              <w:tc>
                <w:tcPr>
                  <w:tcW w:w="5896" w:type="dxa"/>
                  <w:tcBorders>
                    <w:top w:val="nil"/>
                    <w:bottom w:val="nil"/>
                  </w:tcBorders>
                  <w:vAlign w:val="center"/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Расписание занятий (на каждую учебную группу)</w:t>
                  </w:r>
                </w:p>
              </w:tc>
              <w:tc>
                <w:tcPr>
                  <w:tcW w:w="1304" w:type="dxa"/>
                  <w:tcBorders>
                    <w:top w:val="nil"/>
                    <w:bottom w:val="nil"/>
                  </w:tcBorders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0A3946" w:rsidRPr="00395ED5" w:rsidTr="00457AAA">
              <w:tblPrEx>
                <w:tblBorders>
                  <w:insideH w:val="none" w:sz="0" w:space="0" w:color="auto"/>
                </w:tblBorders>
              </w:tblPrEx>
              <w:tc>
                <w:tcPr>
                  <w:tcW w:w="5896" w:type="dxa"/>
                  <w:tcBorders>
                    <w:top w:val="nil"/>
                    <w:bottom w:val="nil"/>
                  </w:tcBorders>
                  <w:vAlign w:val="center"/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Книга жалоб и предложений</w:t>
                  </w:r>
                </w:p>
              </w:tc>
              <w:tc>
                <w:tcPr>
                  <w:tcW w:w="1304" w:type="dxa"/>
                  <w:tcBorders>
                    <w:top w:val="nil"/>
                    <w:bottom w:val="nil"/>
                  </w:tcBorders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0A3946" w:rsidRPr="00395ED5" w:rsidTr="00457AAA">
              <w:tblPrEx>
                <w:tblBorders>
                  <w:insideH w:val="none" w:sz="0" w:space="0" w:color="auto"/>
                </w:tblBorders>
              </w:tblPrEx>
              <w:tc>
                <w:tcPr>
                  <w:tcW w:w="5896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Адрес официального сайта в информационно-телекоммуникационной сети "Интернет"</w:t>
                  </w:r>
                </w:p>
              </w:tc>
              <w:tc>
                <w:tcPr>
                  <w:tcW w:w="1304" w:type="dxa"/>
                  <w:tcBorders>
                    <w:top w:val="nil"/>
                    <w:bottom w:val="single" w:sz="4" w:space="0" w:color="auto"/>
                  </w:tcBorders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871" w:type="dxa"/>
                  <w:tcBorders>
                    <w:top w:val="nil"/>
                    <w:bottom w:val="single" w:sz="4" w:space="0" w:color="auto"/>
                  </w:tcBorders>
                </w:tcPr>
                <w:p w:rsidR="000A3946" w:rsidRPr="00395ED5" w:rsidRDefault="000A3946" w:rsidP="008B1B30">
                  <w:pPr>
                    <w:rPr>
                      <w:sz w:val="24"/>
                      <w:szCs w:val="24"/>
                    </w:rPr>
                  </w:pPr>
                  <w:r w:rsidRPr="00395ED5">
                    <w:rPr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0A3946" w:rsidRPr="00395ED5" w:rsidRDefault="000A3946" w:rsidP="008B1B30">
            <w:pPr>
              <w:rPr>
                <w:sz w:val="24"/>
                <w:szCs w:val="24"/>
              </w:rPr>
            </w:pPr>
          </w:p>
          <w:p w:rsidR="000A3946" w:rsidRPr="001E31CA" w:rsidRDefault="000A3946" w:rsidP="008B1B30">
            <w:pPr>
              <w:rPr>
                <w:sz w:val="22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6C7" w:rsidRPr="001E31CA" w:rsidRDefault="00BC36C7" w:rsidP="008B1B30">
            <w:pPr>
              <w:rPr>
                <w:sz w:val="22"/>
              </w:rPr>
            </w:pPr>
            <w:r w:rsidRPr="001E31CA">
              <w:rPr>
                <w:sz w:val="22"/>
              </w:rPr>
              <w:lastRenderedPageBreak/>
              <w:t> </w:t>
            </w:r>
          </w:p>
        </w:tc>
      </w:tr>
      <w:tr w:rsidR="00BC36C7" w:rsidRPr="001E31CA" w:rsidTr="00F52448">
        <w:trPr>
          <w:tblCellSpacing w:w="0" w:type="dxa"/>
        </w:trPr>
        <w:tc>
          <w:tcPr>
            <w:tcW w:w="9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6C7" w:rsidRPr="001E31CA" w:rsidRDefault="00BC36C7" w:rsidP="000A3946">
            <w:pPr>
              <w:spacing w:after="0" w:line="240" w:lineRule="auto"/>
              <w:ind w:firstLine="0"/>
              <w:jc w:val="left"/>
              <w:rPr>
                <w:color w:val="212529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6C7" w:rsidRPr="001E31CA" w:rsidRDefault="00BC36C7" w:rsidP="00BC36C7">
            <w:pPr>
              <w:spacing w:after="0" w:line="240" w:lineRule="auto"/>
              <w:ind w:firstLine="0"/>
              <w:jc w:val="left"/>
              <w:rPr>
                <w:color w:val="212529"/>
                <w:sz w:val="22"/>
              </w:rPr>
            </w:pPr>
            <w:r w:rsidRPr="001E31CA">
              <w:rPr>
                <w:color w:val="212529"/>
                <w:sz w:val="22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6C7" w:rsidRPr="001E31CA" w:rsidRDefault="00BC36C7" w:rsidP="00BC36C7">
            <w:pPr>
              <w:spacing w:after="160" w:line="240" w:lineRule="auto"/>
              <w:ind w:firstLine="0"/>
              <w:jc w:val="left"/>
              <w:rPr>
                <w:color w:val="212529"/>
                <w:sz w:val="22"/>
              </w:rPr>
            </w:pPr>
            <w:r w:rsidRPr="001E31CA">
              <w:rPr>
                <w:color w:val="212529"/>
                <w:sz w:val="22"/>
              </w:rPr>
              <w:t> </w:t>
            </w:r>
          </w:p>
        </w:tc>
      </w:tr>
      <w:tr w:rsidR="00BC36C7" w:rsidRPr="001E31CA" w:rsidTr="00F52448">
        <w:trPr>
          <w:tblCellSpacing w:w="0" w:type="dxa"/>
        </w:trPr>
        <w:tc>
          <w:tcPr>
            <w:tcW w:w="9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6C7" w:rsidRPr="00395ED5" w:rsidRDefault="00BC36C7" w:rsidP="002009AA">
            <w:pPr>
              <w:spacing w:after="0" w:line="240" w:lineRule="auto"/>
              <w:ind w:firstLine="0"/>
              <w:jc w:val="center"/>
              <w:rPr>
                <w:color w:val="212529"/>
                <w:szCs w:val="28"/>
              </w:rPr>
            </w:pPr>
            <w:r w:rsidRPr="00395ED5">
              <w:rPr>
                <w:bCs/>
                <w:color w:val="212529"/>
                <w:szCs w:val="28"/>
              </w:rPr>
              <w:t>Информационно - методическое обеспечение образовательного процесса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6C7" w:rsidRPr="00395ED5" w:rsidRDefault="00BC36C7" w:rsidP="00BC36C7">
            <w:pPr>
              <w:spacing w:after="0" w:line="240" w:lineRule="auto"/>
              <w:ind w:firstLine="0"/>
              <w:jc w:val="left"/>
              <w:rPr>
                <w:color w:val="212529"/>
                <w:szCs w:val="28"/>
              </w:rPr>
            </w:pPr>
            <w:r w:rsidRPr="00395ED5">
              <w:rPr>
                <w:color w:val="212529"/>
                <w:szCs w:val="28"/>
              </w:rPr>
              <w:t> </w:t>
            </w:r>
          </w:p>
        </w:tc>
      </w:tr>
      <w:tr w:rsidR="00BC36C7" w:rsidRPr="00395ED5" w:rsidTr="00F52448">
        <w:trPr>
          <w:tblCellSpacing w:w="0" w:type="dxa"/>
        </w:trPr>
        <w:tc>
          <w:tcPr>
            <w:tcW w:w="9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6C7" w:rsidRPr="00395ED5" w:rsidRDefault="00BC36C7" w:rsidP="00334DB1">
            <w:pPr>
              <w:pStyle w:val="a5"/>
              <w:numPr>
                <w:ilvl w:val="0"/>
                <w:numId w:val="9"/>
              </w:numPr>
              <w:ind w:left="284" w:right="-1571" w:firstLine="416"/>
            </w:pPr>
            <w:r w:rsidRPr="00395ED5">
              <w:t>Отчет о результатах самообследования образовательного учреждения образовательного учреждения.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6C7" w:rsidRPr="00395ED5" w:rsidRDefault="00BC36C7" w:rsidP="00395ED5">
            <w:r w:rsidRPr="00395ED5"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6C7" w:rsidRPr="00395ED5" w:rsidRDefault="00BC36C7" w:rsidP="00395ED5">
            <w:r w:rsidRPr="00395ED5">
              <w:t> </w:t>
            </w:r>
          </w:p>
        </w:tc>
      </w:tr>
    </w:tbl>
    <w:p w:rsidR="00BC36C7" w:rsidRPr="00395ED5" w:rsidRDefault="00BC36C7" w:rsidP="00395ED5">
      <w:pPr>
        <w:rPr>
          <w:color w:val="auto"/>
        </w:rPr>
      </w:pPr>
      <w:r w:rsidRPr="00395ED5">
        <w:rPr>
          <w:rFonts w:ascii="Tahoma" w:hAnsi="Tahoma" w:cs="Tahoma"/>
          <w:color w:val="auto"/>
        </w:rPr>
        <w:lastRenderedPageBreak/>
        <w:t>﻿</w:t>
      </w:r>
    </w:p>
    <w:sectPr w:rsidR="00BC36C7" w:rsidRPr="00395ED5">
      <w:pgSz w:w="11904" w:h="16838"/>
      <w:pgMar w:top="725" w:right="711" w:bottom="77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86E90"/>
    <w:multiLevelType w:val="hybridMultilevel"/>
    <w:tmpl w:val="311C4F4A"/>
    <w:lvl w:ilvl="0" w:tplc="C0728DD8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94B67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F08EF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BC2B3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FC591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2C2EA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92AB8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C43DF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44EBE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9E6A2A"/>
    <w:multiLevelType w:val="hybridMultilevel"/>
    <w:tmpl w:val="53E6F4A8"/>
    <w:lvl w:ilvl="0" w:tplc="71F8A93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36427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AAF9E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F47C2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F8353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32E5F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BA7D3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88C1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24A1B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BF5BF1"/>
    <w:multiLevelType w:val="hybridMultilevel"/>
    <w:tmpl w:val="0C92814C"/>
    <w:lvl w:ilvl="0" w:tplc="E996C10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34DCE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2AA97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DEC60C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CCB68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0039B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40735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20D72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36825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FE25F1"/>
    <w:multiLevelType w:val="hybridMultilevel"/>
    <w:tmpl w:val="727EDAC2"/>
    <w:lvl w:ilvl="0" w:tplc="C774253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8AD37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8AA0A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DC42C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5089D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A646E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BEBE0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7A998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205F0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686F9E"/>
    <w:multiLevelType w:val="hybridMultilevel"/>
    <w:tmpl w:val="25C0B48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77980"/>
    <w:multiLevelType w:val="hybridMultilevel"/>
    <w:tmpl w:val="D9FC4D30"/>
    <w:lvl w:ilvl="0" w:tplc="B964AD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081D1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BEBD0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0A4F4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F8C6D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F492A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46FBB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98045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88457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022FFB"/>
    <w:multiLevelType w:val="hybridMultilevel"/>
    <w:tmpl w:val="D99E407C"/>
    <w:lvl w:ilvl="0" w:tplc="694C0B02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B05A6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C8F0A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BAD30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EAC53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24F95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1ACD54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90AC8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42D07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5FD4121"/>
    <w:multiLevelType w:val="hybridMultilevel"/>
    <w:tmpl w:val="B1741DBA"/>
    <w:lvl w:ilvl="0" w:tplc="B18E0D32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B285B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B80C8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28067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34166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C24CE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2ADD8A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E4CED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68D6C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3D4F7A"/>
    <w:multiLevelType w:val="hybridMultilevel"/>
    <w:tmpl w:val="B2284F9A"/>
    <w:lvl w:ilvl="0" w:tplc="131EE6D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3B5"/>
    <w:rsid w:val="000A3946"/>
    <w:rsid w:val="001B58F8"/>
    <w:rsid w:val="001E31CA"/>
    <w:rsid w:val="002009AA"/>
    <w:rsid w:val="002F5AB4"/>
    <w:rsid w:val="00334DB1"/>
    <w:rsid w:val="00395ED5"/>
    <w:rsid w:val="005B33CF"/>
    <w:rsid w:val="0074041F"/>
    <w:rsid w:val="007825CB"/>
    <w:rsid w:val="008B1B30"/>
    <w:rsid w:val="008E2CDD"/>
    <w:rsid w:val="00A75F50"/>
    <w:rsid w:val="00B812D5"/>
    <w:rsid w:val="00BC36C7"/>
    <w:rsid w:val="00CA589C"/>
    <w:rsid w:val="00D113B5"/>
    <w:rsid w:val="00E17EF8"/>
    <w:rsid w:val="00ED3F32"/>
    <w:rsid w:val="00F073FC"/>
    <w:rsid w:val="00F5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4BEF17-1811-465C-914E-6B3D2965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0" w:lineRule="auto"/>
      <w:ind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" w:line="249" w:lineRule="auto"/>
      <w:ind w:left="67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6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C36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B3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33CF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0A3946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0A394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5">
    <w:name w:val="List Paragraph"/>
    <w:basedOn w:val="a"/>
    <w:uiPriority w:val="34"/>
    <w:qFormat/>
    <w:rsid w:val="008E2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7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374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F5E6B425234176C546AE998686123F771FB9FF4CCBCA0E3932196CB39A8A48B52B5BFCA2799DFDEF7648A92C1p3A7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66EA8-68E9-4F45-AE49-9D162461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olyaa</dc:creator>
  <cp:keywords/>
  <cp:lastModifiedBy>Пользователь Windows</cp:lastModifiedBy>
  <cp:revision>19</cp:revision>
  <cp:lastPrinted>2023-12-06T14:01:00Z</cp:lastPrinted>
  <dcterms:created xsi:type="dcterms:W3CDTF">2023-12-04T13:48:00Z</dcterms:created>
  <dcterms:modified xsi:type="dcterms:W3CDTF">2023-12-08T06:06:00Z</dcterms:modified>
</cp:coreProperties>
</file>